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u w:val="single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 xml:space="preserve">CHI HA COLLABORATO ALLA NUOVA UNI/PdR 88:2020 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UNI</w:t>
      </w:r>
      <w:r>
        <w:rPr>
          <w:rFonts w:ascii="Times Roman" w:cs="Times Roman" w:hAnsi="Times Roman" w:eastAsia="Times Roman"/>
          <w:shd w:val="clear" w:color="auto" w:fill="ffffff"/>
          <w:rtl w:val="0"/>
        </w:rPr>
        <w:br w:type="textWrapping"/>
      </w:r>
      <w:r>
        <w:rPr>
          <w:rFonts w:ascii="Times Roman" w:hAnsi="Times Roman"/>
          <w:shd w:val="clear" w:color="auto" w:fill="ffffff"/>
          <w:rtl w:val="0"/>
        </w:rPr>
        <w:t>E</w:t>
      </w:r>
      <w:r>
        <w:rPr>
          <w:rFonts w:ascii="Times Roman" w:hAnsi="Times Roman" w:hint="default"/>
          <w:shd w:val="clear" w:color="auto" w:fill="ffffff"/>
          <w:rtl w:val="1"/>
        </w:rPr>
        <w:t xml:space="preserve">’ </w:t>
      </w:r>
      <w:r>
        <w:rPr>
          <w:rFonts w:ascii="Times Roman" w:hAnsi="Times Roman"/>
          <w:shd w:val="clear" w:color="auto" w:fill="ffffff"/>
          <w:rtl w:val="0"/>
          <w:lang w:val="it-IT"/>
        </w:rPr>
        <w:t>un'associazione privata senza scopo di lucro, i cui soci, oltre 4.000, sono imprese, liberi professionisti, associazioni, istituti scientifici e scolastici, pubbliche amministrazioni.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 </w:t>
      </w:r>
      <w:r>
        <w:rPr>
          <w:rFonts w:ascii="Times Roman" w:hAnsi="Times Roman"/>
          <w:shd w:val="clear" w:color="auto" w:fill="ffffff"/>
          <w:rtl w:val="0"/>
          <w:lang w:val="it-IT"/>
        </w:rPr>
        <w:t>Dal 1921 svolge attivit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di normazione tecnica in tutti i settori industriali, commerciali e del terziario ad esclusione di quello elettrico ed elettrotecnico. Le norme sono documenti che definiscono le caratteristiche (prestazionali, ambientali, di sicurezza, di organizzazione ecc.) di un prodotto, processo, servizio o professione, secondo lo </w:t>
      </w:r>
      <w:r>
        <w:rPr>
          <w:rFonts w:ascii="Times Roman" w:hAnsi="Times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hd w:val="clear" w:color="auto" w:fill="ffffff"/>
          <w:rtl w:val="0"/>
          <w:lang w:val="it-IT"/>
        </w:rPr>
        <w:t>stato dell'arte</w:t>
      </w:r>
      <w:r>
        <w:rPr>
          <w:rFonts w:ascii="Times Roman" w:hAnsi="Times Roman" w:hint="default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e sono il risultato del lavoro di decine di migliaia di esperti in Italia e nel mondo. In estrema sintesi, sono documenti che definiscono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>“</w:t>
      </w:r>
      <w:r>
        <w:rPr>
          <w:rFonts w:ascii="Times Roman" w:hAnsi="Times Roman"/>
          <w:shd w:val="clear" w:color="auto" w:fill="ffffff"/>
          <w:rtl w:val="0"/>
          <w:lang w:val="it-IT"/>
        </w:rPr>
        <w:t>come fare bene le cose</w:t>
      </w:r>
      <w:r>
        <w:rPr>
          <w:rFonts w:ascii="Times Roman" w:hAnsi="Times Roman" w:hint="default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hd w:val="clear" w:color="auto" w:fill="ffffff"/>
          <w:rtl w:val="0"/>
          <w:lang w:val="it-IT"/>
        </w:rPr>
        <w:t>garantendo sicurezza, rispetto per l</w:t>
      </w:r>
      <w:r>
        <w:rPr>
          <w:rFonts w:ascii="Times Roman" w:hAnsi="Times Roman" w:hint="default"/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 xml:space="preserve">ambiente e prestazioni certe. Il ruolo dell'UNI, quale Organismo nazionale italiano di normazione, </w:t>
      </w:r>
      <w:r>
        <w:rPr>
          <w:rFonts w:ascii="Times Roman" w:hAnsi="Times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Roman" w:hAnsi="Times Roman"/>
          <w:shd w:val="clear" w:color="auto" w:fill="ffffff"/>
          <w:rtl w:val="0"/>
          <w:lang w:val="it-IT"/>
        </w:rPr>
        <w:t>stato riconosciuto dal Decreto Legislativo 223/2017 sulla normazione tecnica. UNI partecipa, in rappresentanza dell'Italia, all'attivit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>di normazione internazionale ISO ed europea CEN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  <w:lang w:val="it-IT"/>
        </w:rPr>
        <w:t>AIOCI</w:t>
      </w:r>
      <w:r>
        <w:rPr>
          <w:rFonts w:ascii="Times Roman" w:cs="Times Roman" w:hAnsi="Times Roman" w:eastAsia="Times Roman"/>
          <w:shd w:val="clear" w:color="auto" w:fill="ffffff"/>
          <w:rtl w:val="0"/>
        </w:rPr>
        <w:br w:type="textWrapping"/>
      </w:r>
      <w:r>
        <w:rPr>
          <w:rFonts w:ascii="Times Roman" w:hAnsi="Times Roman"/>
          <w:shd w:val="clear" w:color="auto" w:fill="ffffff"/>
          <w:rtl w:val="0"/>
        </w:rPr>
        <w:t>E</w:t>
      </w:r>
      <w:r>
        <w:rPr>
          <w:rFonts w:ascii="Times Roman" w:hAnsi="Times Roman" w:hint="default"/>
          <w:shd w:val="clear" w:color="auto" w:fill="ffffff"/>
          <w:rtl w:val="1"/>
        </w:rPr>
        <w:t xml:space="preserve">’ </w:t>
      </w:r>
      <w:r>
        <w:rPr>
          <w:rFonts w:ascii="Times Roman" w:hAnsi="Times Roman"/>
          <w:shd w:val="clear" w:color="auto" w:fill="ffffff"/>
          <w:rtl w:val="0"/>
          <w:lang w:val="it-IT"/>
        </w:rPr>
        <w:t>un'associazione senza fini di lucro, fondata fra il 1988 e 1989, che raccoglie Organismi di Certificazione ed Ispezione aventi caratteristiche comuni (Indipendenza, Credibilit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  <w:lang w:val="it-IT"/>
        </w:rPr>
        <w:t>, Vocazione internazionalista, Dotazione di laboratori, Multidisciplinariet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</w:rPr>
        <w:t>).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u w:val="single"/>
          <w:shd w:val="clear" w:color="auto" w:fill="ffffff"/>
          <w:rtl w:val="0"/>
        </w:rPr>
        <w:t>ALPI</w:t>
      </w:r>
      <w:r>
        <w:rPr>
          <w:rFonts w:ascii="Times Roman" w:cs="Times Roman" w:hAnsi="Times Roman" w:eastAsia="Times Roman"/>
          <w:shd w:val="clear" w:color="auto" w:fill="ffffff"/>
          <w:rtl w:val="0"/>
        </w:rPr>
        <w:br w:type="textWrapping"/>
      </w:r>
      <w:r>
        <w:rPr>
          <w:rFonts w:ascii="Times Roman" w:hAnsi="Times Roman"/>
          <w:shd w:val="clear" w:color="auto" w:fill="ffffff"/>
          <w:rtl w:val="0"/>
        </w:rPr>
        <w:t>E</w:t>
      </w:r>
      <w:r>
        <w:rPr>
          <w:rFonts w:ascii="Times Roman" w:hAnsi="Times Roman" w:hint="default"/>
          <w:shd w:val="clear" w:color="auto" w:fill="ffffff"/>
          <w:rtl w:val="1"/>
        </w:rPr>
        <w:t xml:space="preserve">’ </w:t>
      </w:r>
      <w:r>
        <w:rPr>
          <w:rFonts w:ascii="Times Roman" w:hAnsi="Times Roman"/>
          <w:shd w:val="clear" w:color="auto" w:fill="ffffff"/>
          <w:rtl w:val="0"/>
        </w:rPr>
        <w:t>un</w:t>
      </w:r>
      <w:r>
        <w:rPr>
          <w:rFonts w:ascii="Times Roman" w:hAnsi="Times Roman" w:hint="default"/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associazione senza scopo di lucro di Laboratori di Prova Indipendenti con lo scopo primario di rappresentare gli Operatori di attestazione della conformit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  <w:lang w:val="it-IT"/>
        </w:rPr>
        <w:t>, promuovendone la funzione economico-sociale, tutelandone gli interessi professionali ed adoperandosi per la crescita culturale ed il miglioramento operativo degli stessi.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CONFORMA</w:t>
      </w:r>
      <w:r>
        <w:rPr>
          <w:rFonts w:ascii="Times Roman" w:cs="Times Roman" w:hAnsi="Times Roman" w:eastAsia="Times Roman"/>
          <w:shd w:val="clear" w:color="auto" w:fill="ffffff"/>
          <w:rtl w:val="0"/>
        </w:rPr>
        <w:br w:type="textWrapping"/>
      </w:r>
      <w:r>
        <w:rPr>
          <w:rFonts w:ascii="Times Roman" w:hAnsi="Times Roman"/>
          <w:shd w:val="clear" w:color="auto" w:fill="ffffff"/>
          <w:rtl w:val="0"/>
        </w:rPr>
        <w:t>E</w:t>
      </w:r>
      <w:r>
        <w:rPr>
          <w:rFonts w:ascii="Times Roman" w:hAnsi="Times Roman" w:hint="default"/>
          <w:shd w:val="clear" w:color="auto" w:fill="ffffff"/>
          <w:rtl w:val="1"/>
        </w:rPr>
        <w:t xml:space="preserve">’ </w:t>
      </w:r>
      <w:r>
        <w:rPr>
          <w:rFonts w:ascii="Times Roman" w:hAnsi="Times Roman"/>
          <w:shd w:val="clear" w:color="auto" w:fill="ffffff"/>
          <w:rtl w:val="0"/>
        </w:rPr>
        <w:t>un</w:t>
      </w:r>
      <w:r>
        <w:rPr>
          <w:rFonts w:ascii="Times Roman" w:hAnsi="Times Roman" w:hint="default"/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associazione di soggetti che operano nel settore della Valutazione della Conformit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>intesa come l</w:t>
      </w:r>
      <w:r>
        <w:rPr>
          <w:rFonts w:ascii="Times Roman" w:hAnsi="Times Roman" w:hint="default"/>
          <w:shd w:val="clear" w:color="auto" w:fill="ffffff"/>
          <w:rtl w:val="1"/>
        </w:rPr>
        <w:t>’</w:t>
      </w:r>
      <w:r>
        <w:rPr>
          <w:rFonts w:ascii="Times Roman" w:hAnsi="Times Roman"/>
          <w:shd w:val="clear" w:color="auto" w:fill="ffffff"/>
          <w:rtl w:val="0"/>
          <w:lang w:val="it-IT"/>
        </w:rPr>
        <w:t>insieme delle attivit</w:t>
      </w:r>
      <w:r>
        <w:rPr>
          <w:rFonts w:ascii="Times Roman" w:hAnsi="Times Roman" w:hint="default"/>
          <w:shd w:val="clear" w:color="auto" w:fill="ffffff"/>
          <w:rtl w:val="0"/>
        </w:rPr>
        <w:t>à</w:t>
      </w:r>
      <w:r>
        <w:rPr>
          <w:rFonts w:ascii="Times Roman" w:hAnsi="Times Roman"/>
          <w:shd w:val="clear" w:color="auto" w:fill="ffffff"/>
          <w:rtl w:val="0"/>
          <w:lang w:val="it-IT"/>
        </w:rPr>
        <w:t>, generalmente svolte in regime di accreditamento e/o su autorizzazione dei Ministeri competenti, in ambito volontario o cogente, di attivit</w:t>
      </w:r>
      <w:r>
        <w:rPr>
          <w:rFonts w:ascii="Times Roman" w:hAnsi="Times Roman" w:hint="default"/>
          <w:shd w:val="clear" w:color="auto" w:fill="ffffff"/>
          <w:rtl w:val="0"/>
        </w:rPr>
        <w:t xml:space="preserve">à </w:t>
      </w:r>
      <w:r>
        <w:rPr>
          <w:rFonts w:ascii="Times Roman" w:hAnsi="Times Roman"/>
          <w:shd w:val="clear" w:color="auto" w:fill="ffffff"/>
          <w:rtl w:val="0"/>
          <w:lang w:val="it-IT"/>
        </w:rPr>
        <w:t>di certificazione di sistemi di gestione, prodotto, personale e servizi, ispezioni, marcatura CE e prove di laboratorio e taratura.</w:t>
      </w:r>
    </w:p>
    <w:p>
      <w:pPr>
        <w:pStyle w:val="Di default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Fonts w:ascii="Verdana" w:cs="Verdana" w:hAnsi="Verdana" w:eastAsia="Verdana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